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51681">
              <w:rPr>
                <w:rFonts w:eastAsia="Times New Roman" w:cs="Calibri"/>
                <w:color w:val="000000"/>
                <w:lang w:eastAsia="es-ES"/>
              </w:rPr>
              <w:t>Mejora de la red viaria municipal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A51681">
              <w:rPr>
                <w:rFonts w:eastAsia="Times New Roman" w:cs="Calibri"/>
                <w:b/>
                <w:bCs/>
                <w:color w:val="000000"/>
                <w:lang w:eastAsia="es-ES"/>
              </w:rPr>
              <w:t>569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51681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51681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51681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51681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51681">
              <w:rPr>
                <w:rFonts w:eastAsia="Times New Roman" w:cs="Calibri"/>
                <w:color w:val="000000"/>
                <w:lang w:eastAsia="es-ES"/>
              </w:rPr>
              <w:t>AGAETE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A51681">
              <w:rPr>
                <w:rFonts w:eastAsia="Times New Roman" w:cs="Calibri"/>
                <w:b/>
                <w:color w:val="000000"/>
                <w:lang w:eastAsia="es-ES"/>
              </w:rPr>
              <w:t>558.993,48 €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A51681">
              <w:rPr>
                <w:rFonts w:cs="Calibri"/>
                <w:w w:val="99"/>
                <w:sz w:val="20"/>
                <w:szCs w:val="20"/>
              </w:rPr>
              <w:t>558.993,48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A51681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A51681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516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516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516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5168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5168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516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516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516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516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51681">
              <w:rPr>
                <w:rFonts w:ascii="Arial" w:hAnsi="Arial" w:cs="Arial"/>
                <w:b/>
                <w:sz w:val="15"/>
                <w:szCs w:val="15"/>
              </w:rPr>
              <w:t>569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51681">
              <w:rPr>
                <w:rFonts w:ascii="Arial" w:hAnsi="Arial" w:cs="Arial"/>
                <w:b/>
                <w:sz w:val="15"/>
                <w:szCs w:val="15"/>
              </w:rPr>
              <w:t>Mejora de la red viaria municipal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A51681">
        <w:t>Agaete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gaete"/>
    <w:docVar w:name="C-A" w:val="A"/>
    <w:docVar w:name="CINCO" w:val=" "/>
    <w:docVar w:name="codayto" w:val="1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Mejora de la red viaria municipal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1"/>
    <w:docVar w:name="exp" w:val="569"/>
    <w:docVar w:name="FDCANELEG" w:val=" "/>
    <w:docVar w:name="le" w:val="2"/>
    <w:docVar w:name="linea" w:val="Línea 2: Inversión en infraestructuras"/>
    <w:docVar w:name="MUNICIPIO" w:val="Agaete"/>
    <w:docVar w:name="nuactuac" w:val="569"/>
    <w:docVar w:name="NUEVE" w:val=" "/>
    <w:docVar w:name="num" w:val="569.2023"/>
    <w:docVar w:name="numaccion" w:val="2.1.8"/>
    <w:docVar w:name="OCHO" w:val=" "/>
    <w:docVar w:name="SEIS" w:val=" "/>
    <w:docVar w:name="SIETE" w:val=" "/>
    <w:docVar w:name="TOTALGASTOFDCAN" w:val="558993,48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51681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9F2F7-0443-4033-8617-D3818890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