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lang w:eastAsia="es-ES"/>
              </w:rPr>
              <w:t>Rehabilitación del conjunto arquitectónico "El Pueblo Canario" y otras intervenciones de puesta en valor en inmuebles con categoría bien de interés cultural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b/>
                <w:bCs/>
                <w:color w:val="000000"/>
                <w:lang w:eastAsia="es-ES"/>
              </w:rPr>
              <w:t>483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lang w:eastAsia="es-ES"/>
              </w:rPr>
              <w:t>LAS PALMAS G.C.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b/>
                <w:color w:val="000000"/>
                <w:lang w:eastAsia="es-ES"/>
              </w:rPr>
              <w:t>223.223,24 €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B4F38">
              <w:rPr>
                <w:rFonts w:cs="Calibri"/>
                <w:w w:val="99"/>
                <w:sz w:val="20"/>
                <w:szCs w:val="20"/>
              </w:rPr>
              <w:t>223.223,24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B4F3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B4F3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4F3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B4F38">
              <w:rPr>
                <w:rFonts w:ascii="Arial" w:hAnsi="Arial" w:cs="Arial"/>
                <w:b/>
                <w:sz w:val="15"/>
                <w:szCs w:val="15"/>
              </w:rPr>
              <w:t>483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B4F38">
              <w:rPr>
                <w:rFonts w:ascii="Arial" w:hAnsi="Arial" w:cs="Arial"/>
                <w:b/>
                <w:sz w:val="15"/>
                <w:szCs w:val="15"/>
              </w:rPr>
              <w:t>Rehabilitación del conjunto arquitectónico "El Pueblo Canario" y otras intervenciones de puesta en valor en inmuebles con categoría bien de interés cultural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B4F38">
        <w:t>Las Palmas GC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s Palmas G.C."/>
    <w:docVar w:name="C-A" w:val="A"/>
    <w:docVar w:name="CINCO" w:val=" "/>
    <w:docVar w:name="codayto" w:val="10"/>
    <w:docVar w:name="CUATRO" w:val=" "/>
    <w:docVar w:name="denomaccion" w:val="Actuaciones en espacios públicos de alta potencialidad turística"/>
    <w:docVar w:name="denomactuac" w:val="Rehabilitación del conjunto arquitectónico &quot;El Pueblo Canario&quot; y otras intervenciones de puesta en valor en inmuebles con categoría bien de interés cultural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483"/>
    <w:docVar w:name="FDCANELEG" w:val=" "/>
    <w:docVar w:name="le" w:val="2"/>
    <w:docVar w:name="linea" w:val="Línea 2: Inversión en infraestructuras"/>
    <w:docVar w:name="MUNICIPIO" w:val="Las Palmas GC"/>
    <w:docVar w:name="nuactuac" w:val="483"/>
    <w:docVar w:name="NUEVE" w:val=" "/>
    <w:docVar w:name="num" w:val="483.2023"/>
    <w:docVar w:name="numaccion" w:val="2.3.8"/>
    <w:docVar w:name="OCHO" w:val=" "/>
    <w:docVar w:name="SEIS" w:val=" "/>
    <w:docVar w:name="SIETE" w:val=" "/>
    <w:docVar w:name="TOTALGASTOFDCAN" w:val="223223,2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39F0-9155-405D-AA9B-38E1CD5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