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lang w:eastAsia="es-ES"/>
              </w:rPr>
              <w:t>Transformación de la carretera GC-500 en una vía urbana fase III. Enlace GC-1 (El Veril) – Calle El Escorial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b/>
                <w:bCs/>
                <w:color w:val="000000"/>
                <w:lang w:eastAsia="es-ES"/>
              </w:rPr>
              <w:t>355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lang w:eastAsia="es-ES"/>
              </w:rPr>
              <w:t>2.1.1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b/>
                <w:color w:val="000000"/>
                <w:lang w:eastAsia="es-ES"/>
              </w:rPr>
              <w:t>1.705.875,30 €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B1717">
              <w:rPr>
                <w:rFonts w:cs="Calibri"/>
                <w:w w:val="99"/>
                <w:sz w:val="20"/>
                <w:szCs w:val="20"/>
              </w:rPr>
              <w:t>1.705.875,30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B171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B171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B171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B1717">
              <w:rPr>
                <w:rFonts w:ascii="Arial" w:hAnsi="Arial" w:cs="Arial"/>
                <w:b/>
                <w:sz w:val="15"/>
                <w:szCs w:val="15"/>
              </w:rPr>
              <w:t>355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B1717">
              <w:rPr>
                <w:rFonts w:ascii="Arial" w:hAnsi="Arial" w:cs="Arial"/>
                <w:b/>
                <w:sz w:val="15"/>
                <w:szCs w:val="15"/>
              </w:rPr>
              <w:t>Transformación de la carretera GC-500 en una vía urbana fase III. Enlace GC-1 (El Veril) – Calle El Escorial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B1717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Número de ususarios beneficiarios de las infraestructuras  creadas o mejoradas"/>
    <w:docVar w:name="denomaccion" w:val="Infraestructuras de transporte, red viaria. Acondicionamiento de carreteras"/>
    <w:docVar w:name="denomactuac" w:val="Transformación de la carretera GC-500 en una vía urbana fase III. Enlace GC-1 (El Veril) – Calle El Escorial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55"/>
    <w:docVar w:name="FDCANELEG" w:val=" "/>
    <w:docVar w:name="le" w:val="2"/>
    <w:docVar w:name="linea" w:val="Línea 2: Inversión en infraestructuras"/>
    <w:docVar w:name="MUNICIPIO" w:val="San Bartolomé de Tirajana"/>
    <w:docVar w:name="nuactuac" w:val="355"/>
    <w:docVar w:name="NUEVE" w:val=" "/>
    <w:docVar w:name="num" w:val="355.2023"/>
    <w:docVar w:name="numaccion" w:val="2.1.1"/>
    <w:docVar w:name="OCHO" w:val=" "/>
    <w:docVar w:name="SEIS" w:val=" "/>
    <w:docVar w:name="SIETE" w:val=" "/>
    <w:docVar w:name="TOTALGASTOFDCAN" w:val="1705875,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6B1717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46A5-1147-437F-9E64-E3EB3A94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