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52D7D">
              <w:rPr>
                <w:rFonts w:eastAsia="Times New Roman" w:cs="Calibri"/>
                <w:color w:val="000000"/>
                <w:lang w:eastAsia="es-ES"/>
              </w:rPr>
              <w:t xml:space="preserve">Renovación de la urbanización en Juan Grande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B52D7D">
              <w:rPr>
                <w:rFonts w:eastAsia="Times New Roman" w:cs="Calibri"/>
                <w:b/>
                <w:bCs/>
                <w:color w:val="000000"/>
                <w:lang w:eastAsia="es-ES"/>
              </w:rPr>
              <w:t>356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52D7D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52D7D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52D7D">
              <w:rPr>
                <w:rFonts w:eastAsia="Times New Roman" w:cs="Calibri"/>
                <w:color w:val="000000"/>
                <w:lang w:eastAsia="es-ES"/>
              </w:rPr>
              <w:t>2.1.8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52D7D">
              <w:rPr>
                <w:rFonts w:eastAsia="Times New Roman" w:cs="Calibri"/>
                <w:color w:val="000000"/>
                <w:lang w:eastAsia="es-ES"/>
              </w:rPr>
              <w:t>Infraestructuras de transporte, red viaria. Acondicionamiento de viales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52D7D">
              <w:rPr>
                <w:rFonts w:eastAsia="Times New Roman" w:cs="Calibri"/>
                <w:color w:val="000000"/>
                <w:lang w:eastAsia="es-ES"/>
              </w:rPr>
              <w:t>SAN BARTOLOMÉ DE TIRAJANA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B52D7D">
              <w:rPr>
                <w:rFonts w:eastAsia="Times New Roman" w:cs="Calibri"/>
                <w:b/>
                <w:color w:val="000000"/>
                <w:lang w:eastAsia="es-ES"/>
              </w:rPr>
              <w:t>343.440,00 €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B52D7D">
              <w:rPr>
                <w:rFonts w:cs="Calibri"/>
                <w:w w:val="99"/>
                <w:sz w:val="20"/>
                <w:szCs w:val="20"/>
              </w:rPr>
              <w:t>343.440,00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B52D7D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B52D7D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52D7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52D7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52D7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B52D7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B52D7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52D7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52D7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52D7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52D7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B52D7D">
              <w:rPr>
                <w:rFonts w:ascii="Arial" w:hAnsi="Arial" w:cs="Arial"/>
                <w:b/>
                <w:sz w:val="15"/>
                <w:szCs w:val="15"/>
              </w:rPr>
              <w:t>356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B52D7D">
              <w:rPr>
                <w:rFonts w:ascii="Arial" w:hAnsi="Arial" w:cs="Arial"/>
                <w:b/>
                <w:sz w:val="15"/>
                <w:szCs w:val="15"/>
              </w:rPr>
              <w:t xml:space="preserve">Renovación de la urbanización en Juan Grande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B52D7D">
        <w:t>San Bartolomé de Tirajana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San Bartolomé de Tirajana"/>
    <w:docVar w:name="C-A" w:val="A"/>
    <w:docVar w:name="CINCO" w:val=" "/>
    <w:docVar w:name="codayto" w:val="11"/>
    <w:docVar w:name="CUATRO" w:val="Número de ususarios beneficiarios de las infraestructuras  creadas o mejoradas"/>
    <w:docVar w:name="denomaccion" w:val="Infraestructuras de transporte, red viaria. Acondicionamiento de viales"/>
    <w:docVar w:name="denomactuac" w:val="Renovación de la urbanización en Juan Grande 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Propuesta Inicial"/>
    <w:docVar w:name="exp" w:val="356"/>
    <w:docVar w:name="FDCANELEG" w:val=" "/>
    <w:docVar w:name="le" w:val="2"/>
    <w:docVar w:name="linea" w:val="Línea 2: Inversión en infraestructuras"/>
    <w:docVar w:name="MUNICIPIO" w:val="San Bartolomé de Tirajana"/>
    <w:docVar w:name="nuactuac" w:val="356"/>
    <w:docVar w:name="NUEVE" w:val=" "/>
    <w:docVar w:name="num" w:val="356.2023"/>
    <w:docVar w:name="numaccion" w:val="2.1.8"/>
    <w:docVar w:name="OCHO" w:val=" "/>
    <w:docVar w:name="SEIS" w:val=" "/>
    <w:docVar w:name="SIETE" w:val=" "/>
    <w:docVar w:name="TOTALGASTOFDCAN" w:val="343440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03217"/>
    <w:rsid w:val="000119EB"/>
    <w:rsid w:val="0001633E"/>
    <w:rsid w:val="00030D29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D0257"/>
    <w:rsid w:val="000D17C8"/>
    <w:rsid w:val="00107BA9"/>
    <w:rsid w:val="00111361"/>
    <w:rsid w:val="001123DD"/>
    <w:rsid w:val="00115099"/>
    <w:rsid w:val="00153559"/>
    <w:rsid w:val="00176675"/>
    <w:rsid w:val="0017721E"/>
    <w:rsid w:val="00182E5A"/>
    <w:rsid w:val="001C249E"/>
    <w:rsid w:val="001C4398"/>
    <w:rsid w:val="001D798E"/>
    <w:rsid w:val="00207517"/>
    <w:rsid w:val="0026380C"/>
    <w:rsid w:val="00285A0B"/>
    <w:rsid w:val="002B44E2"/>
    <w:rsid w:val="002D7108"/>
    <w:rsid w:val="00300EF5"/>
    <w:rsid w:val="00303209"/>
    <w:rsid w:val="0036508D"/>
    <w:rsid w:val="0037034A"/>
    <w:rsid w:val="00373299"/>
    <w:rsid w:val="00381622"/>
    <w:rsid w:val="0039395F"/>
    <w:rsid w:val="003A54F5"/>
    <w:rsid w:val="003C12CA"/>
    <w:rsid w:val="003C2A55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F5B20"/>
    <w:rsid w:val="00652784"/>
    <w:rsid w:val="00685B93"/>
    <w:rsid w:val="00694EFC"/>
    <w:rsid w:val="006B1717"/>
    <w:rsid w:val="0078389A"/>
    <w:rsid w:val="00791A1F"/>
    <w:rsid w:val="007961BA"/>
    <w:rsid w:val="00813F68"/>
    <w:rsid w:val="008440B4"/>
    <w:rsid w:val="00874ACC"/>
    <w:rsid w:val="00886B85"/>
    <w:rsid w:val="0089264C"/>
    <w:rsid w:val="008B49FC"/>
    <w:rsid w:val="008C215B"/>
    <w:rsid w:val="008F0E59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39ED"/>
    <w:rsid w:val="00A0634C"/>
    <w:rsid w:val="00A70C12"/>
    <w:rsid w:val="00A72BAB"/>
    <w:rsid w:val="00AC0A64"/>
    <w:rsid w:val="00AD4BEC"/>
    <w:rsid w:val="00AE0932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75DC"/>
    <w:rsid w:val="00C572F5"/>
    <w:rsid w:val="00C62CD1"/>
    <w:rsid w:val="00C67477"/>
    <w:rsid w:val="00CC2563"/>
    <w:rsid w:val="00CF0AE4"/>
    <w:rsid w:val="00CF45F0"/>
    <w:rsid w:val="00D55E8F"/>
    <w:rsid w:val="00D84148"/>
    <w:rsid w:val="00D843F0"/>
    <w:rsid w:val="00DA0292"/>
    <w:rsid w:val="00DB710F"/>
    <w:rsid w:val="00DE1BF6"/>
    <w:rsid w:val="00DE495B"/>
    <w:rsid w:val="00E32D63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2344E"/>
    <w:rsid w:val="00F271B2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D5EF9-BA3B-4C84-A073-1EE1E4E3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