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lang w:eastAsia="es-ES"/>
              </w:rPr>
              <w:t>Reurbanización y acondicionamiento de la carretera GC - 111 (p.k. 1+750 - p.k. 2+100)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b/>
                <w:bCs/>
                <w:color w:val="000000"/>
                <w:lang w:eastAsia="es-ES"/>
              </w:rPr>
              <w:t>596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lang w:eastAsia="es-ES"/>
              </w:rPr>
              <w:t>SANTA BRÍGIDA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b/>
                <w:color w:val="000000"/>
                <w:lang w:eastAsia="es-ES"/>
              </w:rPr>
              <w:t>236.558,25 €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574057">
              <w:rPr>
                <w:rFonts w:cs="Calibri"/>
                <w:w w:val="99"/>
                <w:sz w:val="20"/>
                <w:szCs w:val="20"/>
              </w:rPr>
              <w:t>236.558,25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57405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57405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7405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74057">
              <w:rPr>
                <w:rFonts w:ascii="Arial" w:hAnsi="Arial" w:cs="Arial"/>
                <w:b/>
                <w:sz w:val="15"/>
                <w:szCs w:val="15"/>
              </w:rPr>
              <w:t>596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74057">
              <w:rPr>
                <w:rFonts w:ascii="Arial" w:hAnsi="Arial" w:cs="Arial"/>
                <w:b/>
                <w:sz w:val="15"/>
                <w:szCs w:val="15"/>
              </w:rPr>
              <w:t>Reurbanización y acondicionamiento de la carretera GC - 111 (p.k. 1+750 - p.k. 2+100)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574057">
        <w:t>Santa Brígida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Brígida"/>
    <w:docVar w:name="C-A" w:val="A"/>
    <w:docVar w:name="CINCO" w:val=" "/>
    <w:docVar w:name="codayto" w:val="13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Reurbanización y acondicionamiento de la carretera GC - 111 (p.k. 1+750 - p.k. 2+100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596"/>
    <w:docVar w:name="FDCANELEG" w:val=" "/>
    <w:docVar w:name="le" w:val="2"/>
    <w:docVar w:name="linea" w:val="Línea 2: Inversión en infraestructuras"/>
    <w:docVar w:name="MUNICIPIO" w:val="Santa Brígida"/>
    <w:docVar w:name="nuactuac" w:val="596"/>
    <w:docVar w:name="NUEVE" w:val=" "/>
    <w:docVar w:name="num" w:val="596.2023"/>
    <w:docVar w:name="numaccion" w:val="2.1.8"/>
    <w:docVar w:name="OCHO" w:val=" "/>
    <w:docVar w:name="SEIS" w:val=" "/>
    <w:docVar w:name="SIETE" w:val=" "/>
    <w:docVar w:name="TOTALGASTOFDCAN" w:val="236558,25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B7529"/>
    <w:rsid w:val="008C215B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7BFC-9079-4676-A99F-DA710C06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