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color w:val="000000"/>
                <w:lang w:eastAsia="es-ES"/>
              </w:rPr>
              <w:t>Alumbrado público del Área Recreativa de La Laguna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b/>
                <w:bCs/>
                <w:color w:val="000000"/>
                <w:lang w:eastAsia="es-ES"/>
              </w:rPr>
              <w:t>460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b/>
                <w:color w:val="000000"/>
                <w:lang w:eastAsia="es-ES"/>
              </w:rPr>
              <w:t>20.000,00 €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2B19FF">
              <w:rPr>
                <w:rFonts w:cs="Calibri"/>
                <w:w w:val="99"/>
                <w:sz w:val="20"/>
                <w:szCs w:val="20"/>
              </w:rPr>
              <w:t>20.000,00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2B19F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2B19F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B19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B19FF">
              <w:rPr>
                <w:rFonts w:ascii="Arial" w:hAnsi="Arial" w:cs="Arial"/>
                <w:b/>
                <w:sz w:val="15"/>
                <w:szCs w:val="15"/>
              </w:rPr>
              <w:t>460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B19FF">
              <w:rPr>
                <w:rFonts w:ascii="Arial" w:hAnsi="Arial" w:cs="Arial"/>
                <w:b/>
                <w:sz w:val="15"/>
                <w:szCs w:val="15"/>
              </w:rPr>
              <w:t>Alumbrado público del Área Recreativa de La Laguna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2B19FF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 "/>
    <w:docVar w:name="codayto" w:val="20"/>
    <w:docVar w:name="CUATRO" w:val=" "/>
    <w:docVar w:name="denomaccion" w:val="Actuaciones en espacios públicos de alta potencialidad turística"/>
    <w:docVar w:name="denomactuac" w:val="Alumbrado público del Área Recreativa de La Laguna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460"/>
    <w:docVar w:name="FDCANELEG" w:val=" "/>
    <w:docVar w:name="le" w:val="2"/>
    <w:docVar w:name="linea" w:val="Línea 2: Inversión en infraestructuras"/>
    <w:docVar w:name="MUNICIPIO" w:val="Valleseco"/>
    <w:docVar w:name="nuactuac" w:val="460"/>
    <w:docVar w:name="NUEVE" w:val=" "/>
    <w:docVar w:name="num" w:val="460.2023"/>
    <w:docVar w:name="numaccion" w:val="2.3.8"/>
    <w:docVar w:name="OCHO" w:val=" "/>
    <w:docVar w:name="SEIS" w:val=" "/>
    <w:docVar w:name="SIETE" w:val=" "/>
    <w:docVar w:name="TOTALGASTOFDCAN" w:val="20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6F3075"/>
    <w:rsid w:val="00727F8D"/>
    <w:rsid w:val="0078389A"/>
    <w:rsid w:val="00791A1F"/>
    <w:rsid w:val="007961BA"/>
    <w:rsid w:val="007D46A2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7CAE-9F97-4649-845C-F09B858C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