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lang w:eastAsia="es-ES"/>
              </w:rPr>
              <w:t>Saneamiento de La Solana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b/>
                <w:bCs/>
                <w:color w:val="000000"/>
                <w:lang w:eastAsia="es-ES"/>
              </w:rPr>
              <w:t>464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b/>
                <w:color w:val="000000"/>
                <w:lang w:eastAsia="es-ES"/>
              </w:rPr>
              <w:t>20.000,00 €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96DAD">
              <w:rPr>
                <w:rFonts w:cs="Calibri"/>
                <w:w w:val="99"/>
                <w:sz w:val="20"/>
                <w:szCs w:val="20"/>
              </w:rPr>
              <w:t>20.000,00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96DA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96DA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AD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D96DAD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AD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D96D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6D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96DAD">
              <w:rPr>
                <w:rFonts w:ascii="Arial" w:hAnsi="Arial" w:cs="Arial"/>
                <w:b/>
                <w:sz w:val="15"/>
                <w:szCs w:val="15"/>
              </w:rPr>
              <w:t>464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96DAD">
              <w:rPr>
                <w:rFonts w:ascii="Arial" w:hAnsi="Arial" w:cs="Arial"/>
                <w:b/>
                <w:sz w:val="15"/>
                <w:szCs w:val="15"/>
              </w:rPr>
              <w:t>Saneamiento de La Solana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D96DAD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Abastecimiento de aguas. Volumen anual de agua conservada, protegida"/>
    <w:docVar w:name="codayto" w:val="20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Saneamiento de La Solana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464"/>
    <w:docVar w:name="FDCANELEG" w:val=" "/>
    <w:docVar w:name="le" w:val="2"/>
    <w:docVar w:name="linea" w:val="Línea 2: Inversión en infraestructuras"/>
    <w:docVar w:name="MUNICIPIO" w:val="Valleseco"/>
    <w:docVar w:name="nuactuac" w:val="464"/>
    <w:docVar w:name="NUEVE" w:val=" "/>
    <w:docVar w:name="num" w:val="464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200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AE7A-2CB1-48A7-B7F3-A18A2CA7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