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Modificado de proyecto: Centro de Formación y Tecnificación Deportiva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b/>
                <w:bCs/>
                <w:color w:val="000000"/>
                <w:lang w:eastAsia="es-ES"/>
              </w:rPr>
              <w:t>509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2.3.9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Espacios públicos deportivos con alta potencialidad económica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lang w:eastAsia="es-ES"/>
              </w:rPr>
              <w:t>VALSEQUILLO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b/>
                <w:color w:val="000000"/>
                <w:lang w:eastAsia="es-ES"/>
              </w:rPr>
              <w:t>290.996,40 €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16943">
              <w:rPr>
                <w:rFonts w:cs="Calibri"/>
                <w:w w:val="99"/>
                <w:sz w:val="20"/>
                <w:szCs w:val="20"/>
              </w:rPr>
              <w:t>290.996,40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1694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1694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1694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16943">
              <w:rPr>
                <w:rFonts w:ascii="Arial" w:hAnsi="Arial" w:cs="Arial"/>
                <w:b/>
                <w:sz w:val="15"/>
                <w:szCs w:val="15"/>
              </w:rPr>
              <w:t>509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16943">
              <w:rPr>
                <w:rFonts w:ascii="Arial" w:hAnsi="Arial" w:cs="Arial"/>
                <w:b/>
                <w:sz w:val="15"/>
                <w:szCs w:val="15"/>
              </w:rPr>
              <w:t>Modificado de proyecto: Centro de Formación y Tecnificación Deportiva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516943">
        <w:t>Valsequillo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sequillo"/>
    <w:docVar w:name="C-A" w:val="A"/>
    <w:docVar w:name="CINCO" w:val=" "/>
    <w:docVar w:name="codayto" w:val="19"/>
    <w:docVar w:name="CUATRO" w:val=" "/>
    <w:docVar w:name="denomaccion" w:val="Espacios públicos deportivos con alta potencialidad económica"/>
    <w:docVar w:name="denomactuac" w:val="Modificado de proyecto: Centro de Formación y Tecnificación Deportiv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509"/>
    <w:docVar w:name="FDCANELEG" w:val=" "/>
    <w:docVar w:name="le" w:val="2"/>
    <w:docVar w:name="linea" w:val="Línea 2: Inversión en infraestructuras"/>
    <w:docVar w:name="MUNICIPIO" w:val="Valsequillo"/>
    <w:docVar w:name="nuactuac" w:val="509"/>
    <w:docVar w:name="NUEVE" w:val=" "/>
    <w:docVar w:name="num" w:val="509.2023"/>
    <w:docVar w:name="numaccion" w:val="2.3.9"/>
    <w:docVar w:name="OCHO" w:val=" "/>
    <w:docVar w:name="SEIS" w:val=" "/>
    <w:docVar w:name="SIETE" w:val=" "/>
    <w:docVar w:name="TOTALGASTOFDCAN" w:val="290996,4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3932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6260-D6DF-4419-979B-32FD26CC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