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445A1">
              <w:rPr>
                <w:rFonts w:eastAsia="Times New Roman" w:cs="Calibri"/>
                <w:color w:val="000000"/>
                <w:lang w:eastAsia="es-ES"/>
              </w:rPr>
              <w:t>Rehabilitación  Estación de Guaguas de Moya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E445A1">
              <w:rPr>
                <w:rFonts w:eastAsia="Times New Roman" w:cs="Calibri"/>
                <w:b/>
                <w:bCs/>
                <w:color w:val="000000"/>
                <w:lang w:eastAsia="es-ES"/>
              </w:rPr>
              <w:t>31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445A1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445A1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445A1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445A1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445A1">
              <w:rPr>
                <w:rFonts w:eastAsia="Times New Roman" w:cs="Calibri"/>
                <w:color w:val="000000"/>
                <w:lang w:eastAsia="es-ES"/>
              </w:rPr>
              <w:t>AUTGC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E445A1">
              <w:rPr>
                <w:rFonts w:eastAsia="Times New Roman" w:cs="Calibri"/>
                <w:b/>
                <w:color w:val="000000"/>
                <w:lang w:eastAsia="es-ES"/>
              </w:rPr>
              <w:t>175.000,00 €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E445A1">
              <w:rPr>
                <w:rFonts w:cs="Calibri"/>
                <w:w w:val="99"/>
                <w:sz w:val="20"/>
                <w:szCs w:val="20"/>
              </w:rPr>
              <w:t>175.000,00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E445A1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E445A1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445A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445A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445A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445A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445A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445A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445A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445A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445A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445A1">
              <w:rPr>
                <w:rFonts w:ascii="Arial" w:hAnsi="Arial" w:cs="Arial"/>
                <w:b/>
                <w:sz w:val="15"/>
                <w:szCs w:val="15"/>
              </w:rPr>
              <w:t>31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445A1">
              <w:rPr>
                <w:rFonts w:ascii="Arial" w:hAnsi="Arial" w:cs="Arial"/>
                <w:b/>
                <w:sz w:val="15"/>
                <w:szCs w:val="15"/>
              </w:rPr>
              <w:t>Rehabilitación  Estación de Guaguas de Moya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445A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445A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Rehabilitación  Estación de Guaguas de Moya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E445A1">
        <w:t>AUTGC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UTGC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 y movilidad"/>
    <w:docVar w:name="denomactuac" w:val="Rehabilitación  Estación de Guaguas de Moya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31"/>
    <w:docVar w:name="FDCANELEG" w:val=" "/>
    <w:docVar w:name="le" w:val="2"/>
    <w:docVar w:name="linea" w:val="Línea 2: Inversión en infraestructuras"/>
    <w:docVar w:name="MUNICIPIO" w:val="AUTGC"/>
    <w:docVar w:name="nuactuac" w:val="31"/>
    <w:docVar w:name="NUEVE" w:val=" "/>
    <w:docVar w:name="num" w:val="31.2023"/>
    <w:docVar w:name="numaccion" w:val="2.1.7"/>
    <w:docVar w:name="OCHO" w:val=" "/>
    <w:docVar w:name="SEIS" w:val=" "/>
    <w:docVar w:name="SIETE" w:val=" "/>
    <w:docVar w:name="TOTALGASTOFDCAN" w:val="17500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649FD"/>
    <w:rsid w:val="00176675"/>
    <w:rsid w:val="001777B3"/>
    <w:rsid w:val="001A324E"/>
    <w:rsid w:val="001C249E"/>
    <w:rsid w:val="001C4398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D21B7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A533D"/>
    <w:rsid w:val="004D730F"/>
    <w:rsid w:val="004F1CB7"/>
    <w:rsid w:val="00502F81"/>
    <w:rsid w:val="00522498"/>
    <w:rsid w:val="0055177E"/>
    <w:rsid w:val="005B1D9E"/>
    <w:rsid w:val="005E0716"/>
    <w:rsid w:val="005E3557"/>
    <w:rsid w:val="005E47A6"/>
    <w:rsid w:val="005F48EB"/>
    <w:rsid w:val="00614325"/>
    <w:rsid w:val="00652784"/>
    <w:rsid w:val="00685B93"/>
    <w:rsid w:val="00694EFC"/>
    <w:rsid w:val="006E48C1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2C62"/>
    <w:rsid w:val="00AF3842"/>
    <w:rsid w:val="00B051FF"/>
    <w:rsid w:val="00B4583A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E1BF6"/>
    <w:rsid w:val="00DE495B"/>
    <w:rsid w:val="00E37264"/>
    <w:rsid w:val="00E445A1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AEA2D-C8F5-4D1C-8F33-B40331FA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