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lang w:eastAsia="es-ES"/>
              </w:rPr>
              <w:t>Mejora y embellecimiento de la finca de Los Lavaderos, T.M. de Artenara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b/>
                <w:bCs/>
                <w:color w:val="000000"/>
                <w:lang w:eastAsia="es-ES"/>
              </w:rPr>
              <w:t>149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lang w:eastAsia="es-ES"/>
              </w:rPr>
              <w:t>2.9.3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lang w:eastAsia="es-ES"/>
              </w:rPr>
              <w:t>Mejora y modernización de infraestructuras 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b/>
                <w:color w:val="000000"/>
                <w:lang w:eastAsia="es-ES"/>
              </w:rPr>
              <w:t>176.652,43 €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6047A">
              <w:rPr>
                <w:rFonts w:cs="Calibri"/>
                <w:w w:val="99"/>
                <w:sz w:val="20"/>
                <w:szCs w:val="20"/>
              </w:rPr>
              <w:t>176.652,43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6047A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6047A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6047A">
              <w:rPr>
                <w:rFonts w:ascii="Arial" w:hAnsi="Arial" w:cs="Arial"/>
                <w:b/>
                <w:sz w:val="15"/>
                <w:szCs w:val="15"/>
              </w:rPr>
              <w:t>149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6047A">
              <w:rPr>
                <w:rFonts w:ascii="Arial" w:hAnsi="Arial" w:cs="Arial"/>
                <w:b/>
                <w:sz w:val="15"/>
                <w:szCs w:val="15"/>
              </w:rPr>
              <w:t>Mejora y embellecimiento de la finca de Los Lavaderos, T.M. de Artenara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604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y embellecimiento de la finca de Los Lavaderos, T.M. de Artenara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96047A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y modernización de infraestructuras Sector Primario"/>
    <w:docVar w:name="denomactuac" w:val="Mejora y embellecimiento de la finca de Los Lavaderos, T.M. de Artenar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49"/>
    <w:docVar w:name="FDCANELEG" w:val=" "/>
    <w:docVar w:name="le" w:val="2"/>
    <w:docVar w:name="linea" w:val="Línea 2: Inversión en infraestructuras"/>
    <w:docVar w:name="MUNICIPIO" w:val="Sector Primario"/>
    <w:docVar w:name="nuactuac" w:val="149"/>
    <w:docVar w:name="NUEVE" w:val=" "/>
    <w:docVar w:name="num" w:val="149.2023"/>
    <w:docVar w:name="numaccion" w:val="2.9.3"/>
    <w:docVar w:name="OCHO" w:val=" "/>
    <w:docVar w:name="SEIS" w:val=" "/>
    <w:docVar w:name="SIETE" w:val=" "/>
    <w:docVar w:name="TOTALGASTOFDCAN" w:val="176652,43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CBFC-1747-4D71-9A5C-830BDB96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