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lang w:eastAsia="es-ES"/>
              </w:rPr>
              <w:t>Acondicionamiento del acceso rodado agrícola para agricultores de la Hoya del Gamonal - Siete Fuentes, Y.M. de la Vega de San Mateo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b/>
                <w:bCs/>
                <w:color w:val="000000"/>
                <w:lang w:eastAsia="es-ES"/>
              </w:rPr>
              <w:t>647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b/>
                <w:color w:val="000000"/>
                <w:lang w:eastAsia="es-ES"/>
              </w:rPr>
              <w:t>144.027,40 €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45BBC">
              <w:rPr>
                <w:rFonts w:cs="Calibri"/>
                <w:w w:val="99"/>
                <w:sz w:val="20"/>
                <w:szCs w:val="20"/>
              </w:rPr>
              <w:t>144.027,40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45BB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45BB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45BBC">
              <w:rPr>
                <w:rFonts w:ascii="Arial" w:hAnsi="Arial" w:cs="Arial"/>
                <w:b/>
                <w:sz w:val="15"/>
                <w:szCs w:val="15"/>
              </w:rPr>
              <w:t>647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45BBC">
              <w:rPr>
                <w:rFonts w:ascii="Arial" w:hAnsi="Arial" w:cs="Arial"/>
                <w:b/>
                <w:sz w:val="15"/>
                <w:szCs w:val="15"/>
              </w:rPr>
              <w:t>Acondicionamiento del acceso rodado agrícola para agricultores de la Hoya del Gamonal - Siete Fuentes, Y.M. de la Vega de San Mateo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647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45BB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del acceso rodado agrícola para agricultores de la Hoya del Gamonal - Siete Fuentes, Y.M. de la Vega de San Mateo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F45BBC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condicionamiento del acceso rodado agrícola para agricultores de la Hoya del Gamonal - Siete Fuentes, Y.M. de la Vega de San Mateo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47"/>
    <w:docVar w:name="FDCANELEG" w:val=" "/>
    <w:docVar w:name="le" w:val="2"/>
    <w:docVar w:name="linea" w:val="Línea 2: Inversión en infraestructuras"/>
    <w:docVar w:name="MUNICIPIO" w:val="Sector Primario"/>
    <w:docVar w:name="nuactuac" w:val="647"/>
    <w:docVar w:name="NUEVE" w:val=" "/>
    <w:docVar w:name="num" w:val="647.2023"/>
    <w:docVar w:name="numaccion" w:val="2.9.1"/>
    <w:docVar w:name="OCHO" w:val=" "/>
    <w:docVar w:name="SEIS" w:val=" "/>
    <w:docVar w:name="SIETE" w:val=" "/>
    <w:docVar w:name="TOTALGASTOFDCAN" w:val="144027,4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E290-72DE-47A0-ADE4-FC6A9014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