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color w:val="000000"/>
                <w:lang w:eastAsia="es-ES"/>
              </w:rPr>
              <w:t>Actuaciones de seguridad y salud en la rs de distribución de agua depurada del CIAGC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b/>
                <w:bCs/>
                <w:color w:val="000000"/>
                <w:lang w:eastAsia="es-ES"/>
              </w:rPr>
              <w:t>666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color w:val="000000"/>
                <w:lang w:eastAsia="es-ES"/>
              </w:rPr>
              <w:t>Consejo Insular Aguas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b/>
                <w:color w:val="000000"/>
                <w:lang w:eastAsia="es-ES"/>
              </w:rPr>
              <w:t>451.477,86 €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91C85">
              <w:rPr>
                <w:rFonts w:cs="Calibri"/>
                <w:w w:val="99"/>
                <w:sz w:val="20"/>
                <w:szCs w:val="20"/>
              </w:rPr>
              <w:t>451.477,86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91C8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91C8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5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C91C85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85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C91C85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91C85">
              <w:rPr>
                <w:rFonts w:ascii="Arial" w:hAnsi="Arial" w:cs="Arial"/>
                <w:b/>
                <w:sz w:val="15"/>
                <w:szCs w:val="15"/>
              </w:rPr>
              <w:t>666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91C85">
              <w:rPr>
                <w:rFonts w:ascii="Arial" w:hAnsi="Arial" w:cs="Arial"/>
                <w:b/>
                <w:sz w:val="15"/>
                <w:szCs w:val="15"/>
              </w:rPr>
              <w:t>Actuaciones de seguridad y salud en la rs de distribución de agua depurada del CIAGC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666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1C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Actuaciones de seguridad y salud en la rs de distribución de agua depurada del CIAGC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C91C85">
        <w:t>Consejo Insular Aguas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Consejo Insular Aguas"/>
    <w:docVar w:name="C-A" w:val="C"/>
    <w:docVar w:name="CINCO" w:val="Abastecimiento de aguas. Volumen anual de agua conservada, protegida"/>
    <w:docVar w:name="codayto" w:val=" 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Actuaciones de seguridad y salud en la rs de distribución de agua depurada del CIAGC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Alta Mod01"/>
    <w:docVar w:name="exp" w:val="666"/>
    <w:docVar w:name="FDCANELEG" w:val=" "/>
    <w:docVar w:name="le" w:val="2"/>
    <w:docVar w:name="linea" w:val="Línea 2: Inversión en infraestructuras"/>
    <w:docVar w:name="MUNICIPIO" w:val="Consejo Insular Aguas"/>
    <w:docVar w:name="nuactuac" w:val="666"/>
    <w:docVar w:name="NUEVE" w:val=" "/>
    <w:docVar w:name="num" w:val="666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451477,86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C32BE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1C85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A468F-F6A2-405B-93E7-F20756A6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