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Mejora red de distribución EDAR Jinámar red LPA-Sur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b/>
                <w:bCs/>
                <w:color w:val="000000"/>
                <w:lang w:eastAsia="es-ES"/>
              </w:rPr>
              <w:t>672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b/>
                <w:color w:val="000000"/>
                <w:lang w:eastAsia="es-ES"/>
              </w:rPr>
              <w:t>773.732,22 €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63B3D">
              <w:rPr>
                <w:rFonts w:cs="Calibri"/>
                <w:w w:val="99"/>
                <w:sz w:val="20"/>
                <w:szCs w:val="20"/>
              </w:rPr>
              <w:t>773.732,22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63B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63B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3D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863B3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3D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863B3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63B3D">
              <w:rPr>
                <w:rFonts w:ascii="Arial" w:hAnsi="Arial" w:cs="Arial"/>
                <w:b/>
                <w:sz w:val="15"/>
                <w:szCs w:val="15"/>
              </w:rPr>
              <w:t>672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63B3D">
              <w:rPr>
                <w:rFonts w:ascii="Arial" w:hAnsi="Arial" w:cs="Arial"/>
                <w:b/>
                <w:sz w:val="15"/>
                <w:szCs w:val="15"/>
              </w:rPr>
              <w:t>Mejora red de distribución EDAR Jinámar red LPA-Sur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672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63B3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red de distribución EDAR Jinámar red LPA-Sur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63B3D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Mejora red de distribución EDAR Jinámar red LPA-Sur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72"/>
    <w:docVar w:name="FDCANELEG" w:val=" "/>
    <w:docVar w:name="le" w:val="2"/>
    <w:docVar w:name="linea" w:val="Línea 2: Inversión en infraestructuras"/>
    <w:docVar w:name="MUNICIPIO" w:val="Consejo Insular Aguas"/>
    <w:docVar w:name="nuactuac" w:val="672"/>
    <w:docVar w:name="NUEVE" w:val=" "/>
    <w:docVar w:name="num" w:val="672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773732,22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41DAB"/>
    <w:rsid w:val="00652784"/>
    <w:rsid w:val="00675AD4"/>
    <w:rsid w:val="00685B93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06A6-D912-4097-870C-70E07E3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