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36FC5">
              <w:rPr>
                <w:rFonts w:eastAsia="Times New Roman" w:cs="Calibri"/>
                <w:color w:val="000000"/>
                <w:lang w:eastAsia="es-ES"/>
              </w:rPr>
              <w:t>Ampliación Red Insular de Recarga de Vehículos Eléctricos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836FC5">
              <w:rPr>
                <w:rFonts w:eastAsia="Times New Roman" w:cs="Calibri"/>
                <w:b/>
                <w:bCs/>
                <w:color w:val="000000"/>
                <w:lang w:eastAsia="es-ES"/>
              </w:rPr>
              <w:t>108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36FC5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36FC5">
              <w:rPr>
                <w:rFonts w:eastAsia="Times New Roman" w:cs="Calibri"/>
                <w:color w:val="000000"/>
                <w:lang w:eastAsia="es-ES"/>
              </w:rPr>
              <w:t>8. Energías renovables.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36FC5">
              <w:rPr>
                <w:rFonts w:eastAsia="Times New Roman" w:cs="Calibri"/>
                <w:color w:val="000000"/>
                <w:lang w:eastAsia="es-ES"/>
              </w:rPr>
              <w:t>2.8.4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36FC5">
              <w:rPr>
                <w:rFonts w:eastAsia="Times New Roman" w:cs="Calibri"/>
                <w:color w:val="000000"/>
                <w:lang w:eastAsia="es-ES"/>
              </w:rPr>
              <w:t>Proyectos energías renovables y eficiencia energética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36FC5">
              <w:rPr>
                <w:rFonts w:eastAsia="Times New Roman" w:cs="Calibri"/>
                <w:color w:val="000000"/>
                <w:lang w:eastAsia="es-ES"/>
              </w:rPr>
              <w:t>Desarrollo Económico: CIEGC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836FC5">
              <w:rPr>
                <w:rFonts w:eastAsia="Times New Roman" w:cs="Calibri"/>
                <w:b/>
                <w:color w:val="000000"/>
                <w:lang w:eastAsia="es-ES"/>
              </w:rPr>
              <w:t>200.000,00 €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836FC5">
              <w:rPr>
                <w:rFonts w:cs="Calibri"/>
                <w:w w:val="99"/>
                <w:sz w:val="20"/>
                <w:szCs w:val="20"/>
              </w:rPr>
              <w:t>200.000,00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836FC5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836FC5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36FC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36FC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Capacidad adicional para producir energía renovable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36FC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36FC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Puntos de recarga de vehículos electricos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36FC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Números de actuaciones de eficiencia energética con energías  renovables en edificios públicos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36FC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del consumo anual de energía primaria en edificios  públicos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36FC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anual estimada de gases efecto invernadero (GEI)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36FC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36FC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36FC5">
              <w:rPr>
                <w:rFonts w:ascii="Arial" w:hAnsi="Arial" w:cs="Arial"/>
                <w:b/>
                <w:sz w:val="15"/>
                <w:szCs w:val="15"/>
              </w:rPr>
              <w:t>108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36FC5">
              <w:rPr>
                <w:rFonts w:ascii="Arial" w:hAnsi="Arial" w:cs="Arial"/>
                <w:b/>
                <w:sz w:val="15"/>
                <w:szCs w:val="15"/>
              </w:rPr>
              <w:t>Ampliación Red Insular de Recarga de Vehículos Eléctricos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36F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108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36F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Ampliación Red Insular de Recarga de Vehículos Eléctricos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836FC5">
        <w:t>Desarrollo Económico CIEGC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Desarrollo Económico: CIEGC"/>
    <w:docVar w:name="C-A" w:val="C"/>
    <w:docVar w:name="CINCO" w:val="Reducción del consumo anual de energía primaria en edificios  públicos"/>
    <w:docVar w:name="codayto" w:val=" "/>
    <w:docVar w:name="CUATRO" w:val="Números de actuaciones de eficiencia energética con energías  renovables en edificios públicos"/>
    <w:docVar w:name="denomaccion" w:val="Proyectos energías renovables y eficiencia energética"/>
    <w:docVar w:name="denomactuac" w:val="Ampliación Red Insular de Recarga de Vehículos Eléctricos"/>
    <w:docVar w:name="DIEZ" w:val="Número de empleos creados"/>
    <w:docVar w:name="DOS" w:val="Número de infraestructuras creadas o mejoradas"/>
    <w:docVar w:name="e" w:val="8"/>
    <w:docVar w:name="eje1" w:val="2.8"/>
    <w:docVar w:name="ejeD" w:val="8. Energías renovables."/>
    <w:docVar w:name="ELE" w:val="Propuesta Inicial"/>
    <w:docVar w:name="exp" w:val="108"/>
    <w:docVar w:name="FDCANELEG" w:val=" "/>
    <w:docVar w:name="le" w:val="2"/>
    <w:docVar w:name="linea" w:val="Línea 2: Inversión en infraestructuras"/>
    <w:docVar w:name="MUNICIPIO" w:val="Desarrollo Económico CIEGC"/>
    <w:docVar w:name="nuactuac" w:val="108"/>
    <w:docVar w:name="NUEVE" w:val=" "/>
    <w:docVar w:name="num" w:val="108.2023"/>
    <w:docVar w:name="numaccion" w:val="2.8.4"/>
    <w:docVar w:name="OCHO" w:val=" "/>
    <w:docVar w:name="SEIS" w:val="Reducción anual estimada de gases efecto invernadero (GEI)"/>
    <w:docVar w:name="SIETE" w:val=" "/>
    <w:docVar w:name="TOTALGASTOFDCAN" w:val="200000"/>
    <w:docVar w:name="TRES" w:val="Número de Puntos de recarga de vehículos electricos"/>
    <w:docVar w:name="UNO" w:val="Capacidad adicional para producir energía renovable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AA8"/>
    <w:rsid w:val="0078389A"/>
    <w:rsid w:val="00794C3C"/>
    <w:rsid w:val="00794EAA"/>
    <w:rsid w:val="007961BA"/>
    <w:rsid w:val="007C23E7"/>
    <w:rsid w:val="007E41F6"/>
    <w:rsid w:val="00813F68"/>
    <w:rsid w:val="00836FC5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86F11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B0C63"/>
    <w:rsid w:val="00DE1BF6"/>
    <w:rsid w:val="00DE495B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2344E"/>
    <w:rsid w:val="00F271B2"/>
    <w:rsid w:val="00F372E8"/>
    <w:rsid w:val="00F6238D"/>
    <w:rsid w:val="00F735CF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63136-3AF7-4179-B813-EE95F363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