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lang w:eastAsia="es-ES"/>
              </w:rPr>
              <w:t>Planta Fotovoltaica Centro de Producción Audiovisual de Gran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b/>
                <w:bCs/>
                <w:color w:val="000000"/>
                <w:lang w:eastAsia="es-ES"/>
              </w:rPr>
              <w:t>95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b/>
                <w:color w:val="000000"/>
                <w:lang w:eastAsia="es-ES"/>
              </w:rPr>
              <w:t>400.000,00 €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41DAB">
              <w:rPr>
                <w:rFonts w:cs="Calibri"/>
                <w:w w:val="99"/>
                <w:sz w:val="20"/>
                <w:szCs w:val="20"/>
              </w:rPr>
              <w:t>400.000,00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41DA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41DA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41DAB">
              <w:rPr>
                <w:rFonts w:ascii="Arial" w:hAnsi="Arial" w:cs="Arial"/>
                <w:b/>
                <w:sz w:val="15"/>
                <w:szCs w:val="15"/>
              </w:rPr>
              <w:t>95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41DAB">
              <w:rPr>
                <w:rFonts w:ascii="Arial" w:hAnsi="Arial" w:cs="Arial"/>
                <w:b/>
                <w:sz w:val="15"/>
                <w:szCs w:val="15"/>
              </w:rPr>
              <w:t>Planta Fotovoltaica Centro de Producción Audiovisual de Gran Canaria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95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1D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 Fotovoltaica Centro de Producción Audiovisual de Gran Canaria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41DAB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lanta Fotovoltaica Centro de Producción Audiovisual de Gran Canaria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95"/>
    <w:docVar w:name="FDCANELEG" w:val=" "/>
    <w:docVar w:name="le" w:val="2"/>
    <w:docVar w:name="linea" w:val="Línea 2: Inversión en infraestructuras"/>
    <w:docVar w:name="MUNICIPIO" w:val="Desarrollo Económico CIEGC"/>
    <w:docVar w:name="nuactuac" w:val="95"/>
    <w:docVar w:name="NUEVE" w:val=" "/>
    <w:docVar w:name="num" w:val="95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40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E59F1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D167-22CD-43F2-97A5-9B23D73F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