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lang w:eastAsia="es-ES"/>
              </w:rPr>
              <w:t>Equipamiento de las áreas públicas y técnicas del Museo de Bellas Artes de Gran Canaria, MUBEA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b/>
                <w:bCs/>
                <w:color w:val="000000"/>
                <w:lang w:eastAsia="es-ES"/>
              </w:rPr>
              <w:t>287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lang w:eastAsia="es-ES"/>
              </w:rPr>
              <w:t>2.3.1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lang w:eastAsia="es-ES"/>
              </w:rPr>
              <w:t>Actuaciones en Patrimonio Historíco y Cultural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lang w:eastAsia="es-ES"/>
              </w:rPr>
              <w:t>Cultura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b/>
                <w:color w:val="000000"/>
                <w:lang w:eastAsia="es-ES"/>
              </w:rPr>
              <w:t>1.000.000,00 €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6220E">
              <w:rPr>
                <w:rFonts w:cs="Calibri"/>
                <w:w w:val="99"/>
                <w:sz w:val="20"/>
                <w:szCs w:val="20"/>
              </w:rPr>
              <w:t>1.000.000,00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6220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6220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220E">
              <w:rPr>
                <w:rFonts w:ascii="Arial" w:hAnsi="Arial" w:cs="Arial"/>
                <w:b/>
                <w:sz w:val="15"/>
                <w:szCs w:val="15"/>
              </w:rPr>
              <w:t>287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220E">
              <w:rPr>
                <w:rFonts w:ascii="Arial" w:hAnsi="Arial" w:cs="Arial"/>
                <w:b/>
                <w:sz w:val="15"/>
                <w:szCs w:val="15"/>
              </w:rPr>
              <w:t>Equipamiento de las áreas públicas y técnicas del Museo de Bellas Artes de Gran Canaria, MUBEA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287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2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Equipamiento de las áreas públicas y técnicas del Museo de Bellas Artes de Gran Canaria, MUBEA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C6220E">
        <w:t>Cultura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Cultura"/>
    <w:docVar w:name="C-A" w:val="C"/>
    <w:docVar w:name="CINCO" w:val=" "/>
    <w:docVar w:name="codayto" w:val=" "/>
    <w:docVar w:name="CUATRO" w:val=" "/>
    <w:docVar w:name="denomaccion" w:val="Actuaciones en Patrimonio Historíco y Cultural con potencialidad turística"/>
    <w:docVar w:name="denomactuac" w:val="Equipamiento de las áreas públicas y técnicas del Museo de Bellas Artes de Gran Canaria, MUBEA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87"/>
    <w:docVar w:name="FDCANELEG" w:val=" "/>
    <w:docVar w:name="le" w:val="2"/>
    <w:docVar w:name="linea" w:val="Línea 2: Inversión en infraestructuras"/>
    <w:docVar w:name="MUNICIPIO" w:val="Cultura"/>
    <w:docVar w:name="nuactuac" w:val="287"/>
    <w:docVar w:name="NUEVE" w:val=" "/>
    <w:docVar w:name="num" w:val="287.2023"/>
    <w:docVar w:name="numaccion" w:val="2.3.1"/>
    <w:docVar w:name="OCHO" w:val=" "/>
    <w:docVar w:name="SEIS" w:val=" "/>
    <w:docVar w:name="SIETE" w:val=" "/>
    <w:docVar w:name="TOTALGASTOFDCAN" w:val="10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7B2B-99D5-4263-9C95-E8BDD294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