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C00B9">
              <w:rPr>
                <w:rFonts w:eastAsia="Times New Roman" w:cs="Calibri"/>
                <w:color w:val="000000"/>
                <w:lang w:eastAsia="es-ES"/>
              </w:rPr>
              <w:t>Ayuntamiento de La Aldea de San Nicolás. Fase 1B del Plan Director de la Zona Comercial Abierta de la Aldea de San Nicolás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2C00B9">
              <w:rPr>
                <w:rFonts w:eastAsia="Times New Roman" w:cs="Calibri"/>
                <w:b/>
                <w:bCs/>
                <w:color w:val="000000"/>
                <w:lang w:eastAsia="es-ES"/>
              </w:rPr>
              <w:t>699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C00B9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C00B9">
              <w:rPr>
                <w:rFonts w:eastAsia="Times New Roman" w:cs="Calibri"/>
                <w:color w:val="000000"/>
                <w:lang w:eastAsia="es-ES"/>
              </w:rPr>
              <w:t>7. Zonas comerciales abiertas.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C00B9">
              <w:rPr>
                <w:rFonts w:eastAsia="Times New Roman" w:cs="Calibri"/>
                <w:color w:val="000000"/>
                <w:lang w:eastAsia="es-ES"/>
              </w:rPr>
              <w:t>2.7.1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C00B9">
              <w:rPr>
                <w:rFonts w:eastAsia="Times New Roman" w:cs="Calibri"/>
                <w:color w:val="000000"/>
                <w:lang w:eastAsia="es-ES"/>
              </w:rPr>
              <w:t>Zonas Comerciales Abiertas (ZCA)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C00B9">
              <w:rPr>
                <w:rFonts w:eastAsia="Times New Roman" w:cs="Calibri"/>
                <w:color w:val="000000"/>
                <w:lang w:eastAsia="es-ES"/>
              </w:rPr>
              <w:t>Industria, Comercio y Artesanía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2C00B9">
              <w:rPr>
                <w:rFonts w:eastAsia="Times New Roman" w:cs="Calibri"/>
                <w:b/>
                <w:color w:val="000000"/>
                <w:lang w:eastAsia="es-ES"/>
              </w:rPr>
              <w:t>398.136,40 €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2C00B9">
              <w:rPr>
                <w:rFonts w:cs="Calibri"/>
                <w:w w:val="99"/>
                <w:sz w:val="20"/>
                <w:szCs w:val="20"/>
              </w:rPr>
              <w:t>398.136,40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2C00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2C00B9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C00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C00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afectada por actuaciones de revitalización y de  mejora del entorno urbano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C00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establecimientos beneficiados de las actuaciones de  mejora en Zonas Comerciales Abiertas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C00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Plazas de aparcamiento creadas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C00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C00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C00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C00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C00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C00B9">
              <w:rPr>
                <w:rFonts w:ascii="Arial" w:hAnsi="Arial" w:cs="Arial"/>
                <w:b/>
                <w:sz w:val="15"/>
                <w:szCs w:val="15"/>
              </w:rPr>
              <w:t>699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C00B9">
              <w:rPr>
                <w:rFonts w:ascii="Arial" w:hAnsi="Arial" w:cs="Arial"/>
                <w:b/>
                <w:sz w:val="15"/>
                <w:szCs w:val="15"/>
              </w:rPr>
              <w:t>Ayuntamiento de La Aldea de San Nicolás. Fase 1B del Plan Director de la Zona Comercial Abierta de la Aldea de San Nicolás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C00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699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C00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Ayuntamiento de La Aldea de San Nicolás. Fase 1B del Plan Director de la Zona Comercial Abierta de la Aldea de San Nicolás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2C00B9">
        <w:t>Industria, Comercio y Artesanía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Industria, Comercio y Artesanía"/>
    <w:docVar w:name="C-A" w:val="C"/>
    <w:docVar w:name="CINCO" w:val=" "/>
    <w:docVar w:name="codayto" w:val=" "/>
    <w:docVar w:name="CUATRO" w:val=" "/>
    <w:docVar w:name="denomaccion" w:val="Zonas Comerciales Abiertas (ZCA)"/>
    <w:docVar w:name="denomactuac" w:val="Ayuntamiento de La Aldea de San Nicolás. Fase 1B del Plan Director de la Zona Comercial Abierta de la Aldea de San Nicolás"/>
    <w:docVar w:name="DIEZ" w:val="Número de empleos creados"/>
    <w:docVar w:name="DOS" w:val="Número de establecimientos beneficiados de las actuaciones de  mejora en Zonas Comerciales Abiertas"/>
    <w:docVar w:name="e" w:val="7"/>
    <w:docVar w:name="eje1" w:val="2.7"/>
    <w:docVar w:name="ejeD" w:val="7. Zonas comerciales abiertas."/>
    <w:docVar w:name="ELE" w:val="Alta Mod02"/>
    <w:docVar w:name="exp" w:val="699"/>
    <w:docVar w:name="FDCANELEG" w:val=" "/>
    <w:docVar w:name="le" w:val="2"/>
    <w:docVar w:name="linea" w:val="Línea 2: Inversión en infraestructuras"/>
    <w:docVar w:name="MUNICIPIO" w:val="Industria, Comercio y Artesanía"/>
    <w:docVar w:name="nuactuac" w:val="699"/>
    <w:docVar w:name="NUEVE" w:val=" "/>
    <w:docVar w:name="num" w:val="699.2023"/>
    <w:docVar w:name="numaccion" w:val="2.7.1"/>
    <w:docVar w:name="OCHO" w:val=" "/>
    <w:docVar w:name="SEIS" w:val=" "/>
    <w:docVar w:name="SIETE" w:val=" "/>
    <w:docVar w:name="TOTALGASTOFDCAN" w:val="398136,4"/>
    <w:docVar w:name="TRES" w:val="Plazas de aparcamiento creadas"/>
    <w:docVar w:name="UNO" w:val="Superficie afectada por actuaciones de revitalización y de  mejora del entorno urbano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A6FFD"/>
    <w:rsid w:val="002B44E2"/>
    <w:rsid w:val="002C00B9"/>
    <w:rsid w:val="002D7108"/>
    <w:rsid w:val="002E597C"/>
    <w:rsid w:val="002F107D"/>
    <w:rsid w:val="002F72D8"/>
    <w:rsid w:val="00300EF5"/>
    <w:rsid w:val="00303209"/>
    <w:rsid w:val="00343F3D"/>
    <w:rsid w:val="003478DC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2381"/>
    <w:rsid w:val="00614325"/>
    <w:rsid w:val="00616441"/>
    <w:rsid w:val="00634F67"/>
    <w:rsid w:val="00641DAB"/>
    <w:rsid w:val="00652784"/>
    <w:rsid w:val="00675AD4"/>
    <w:rsid w:val="00685B93"/>
    <w:rsid w:val="00690A9D"/>
    <w:rsid w:val="00694EFC"/>
    <w:rsid w:val="006C30C5"/>
    <w:rsid w:val="006C32BE"/>
    <w:rsid w:val="006E48C1"/>
    <w:rsid w:val="006E6045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7F2140"/>
    <w:rsid w:val="00813F68"/>
    <w:rsid w:val="00816CED"/>
    <w:rsid w:val="00836FC5"/>
    <w:rsid w:val="00855CBE"/>
    <w:rsid w:val="00863B3D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1C85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4B95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34BB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C0977-D139-499B-8E40-C61984E8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2024-08-06T13:08:00Z</dcterms:created>
  <dcterms:modified xsi:type="dcterms:W3CDTF">2024-08-06T13:08:00Z</dcterms:modified>
</cp:coreProperties>
</file>