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Ayuntamiento de Valleseco. 1ª fase de la zona comercial abierta de Valleseco-Tramo de la calle León y Castillo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b/>
                <w:bCs/>
                <w:color w:val="000000"/>
                <w:lang w:eastAsia="es-ES"/>
              </w:rPr>
              <w:t>701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b/>
                <w:color w:val="000000"/>
                <w:lang w:eastAsia="es-ES"/>
              </w:rPr>
              <w:t>348.171,36 €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33FC8">
              <w:rPr>
                <w:rFonts w:cs="Calibri"/>
                <w:w w:val="99"/>
                <w:sz w:val="20"/>
                <w:szCs w:val="20"/>
              </w:rPr>
              <w:t>348.171,36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33FC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33FC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33FC8">
              <w:rPr>
                <w:rFonts w:ascii="Arial" w:hAnsi="Arial" w:cs="Arial"/>
                <w:b/>
                <w:sz w:val="15"/>
                <w:szCs w:val="15"/>
              </w:rPr>
              <w:t>701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33FC8">
              <w:rPr>
                <w:rFonts w:ascii="Arial" w:hAnsi="Arial" w:cs="Arial"/>
                <w:b/>
                <w:sz w:val="15"/>
                <w:szCs w:val="15"/>
              </w:rPr>
              <w:t>Ayuntamiento de Valleseco. 1ª fase de la zona comercial abierta de Valleseco-Tramo de la calle León y Castillo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701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3FC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Ayuntamiento de Valleseco. 1ª fase de la zona comercial abierta de Valleseco-Tramo de la calle León y Castillo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33FC8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Ayuntamiento de Valleseco. 1ª fase de la zona comercial abierta de Valleseco-Tramo de la calle León y Castillo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Alta Mod02"/>
    <w:docVar w:name="exp" w:val="701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701"/>
    <w:docVar w:name="NUEVE" w:val=" "/>
    <w:docVar w:name="num" w:val="701.2023"/>
    <w:docVar w:name="numaccion" w:val="2.7.1"/>
    <w:docVar w:name="OCHO" w:val=" "/>
    <w:docVar w:name="SEIS" w:val=" "/>
    <w:docVar w:name="SIETE" w:val=" "/>
    <w:docVar w:name="TOTALGASTOFDCAN" w:val="348171,36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22731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33FC8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F2F6-4151-4F72-B09E-E023DEA6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