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lang w:eastAsia="es-ES"/>
              </w:rPr>
              <w:t>Reforma ampliación y dotación de equipamiento para salas Timanfaya y Roque Bentaiga.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b/>
                <w:bCs/>
                <w:color w:val="000000"/>
                <w:lang w:eastAsia="es-ES"/>
              </w:rPr>
              <w:t>114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lang w:eastAsia="es-ES"/>
              </w:rPr>
              <w:t>2.10.1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lang w:eastAsia="es-ES"/>
              </w:rPr>
              <w:t>Pabellón Multiusos INFECAR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lang w:eastAsia="es-ES"/>
              </w:rPr>
              <w:t>Desarrollo Económico: Infecar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b/>
                <w:color w:val="000000"/>
                <w:lang w:eastAsia="es-ES"/>
              </w:rPr>
              <w:t>1.223.000,00 €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55CBE">
              <w:rPr>
                <w:rFonts w:cs="Calibri"/>
                <w:w w:val="99"/>
                <w:sz w:val="20"/>
                <w:szCs w:val="20"/>
              </w:rPr>
              <w:t>1.223.000,00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55CB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55CB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55CBE">
              <w:rPr>
                <w:rFonts w:ascii="Arial" w:hAnsi="Arial" w:cs="Arial"/>
                <w:b/>
                <w:sz w:val="15"/>
                <w:szCs w:val="15"/>
              </w:rPr>
              <w:t>114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55CBE">
              <w:rPr>
                <w:rFonts w:ascii="Arial" w:hAnsi="Arial" w:cs="Arial"/>
                <w:b/>
                <w:sz w:val="15"/>
                <w:szCs w:val="15"/>
              </w:rPr>
              <w:t>Reforma ampliación y dotación de equipamiento para salas Timanfaya y Roque Bentaiga.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5CB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Reforma ampliación y dotación de equipamiento para salas Timanfaya y Roque Bentaiga.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855CBE">
        <w:t>Desarrollo Económico Infecar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Infecar"/>
    <w:docVar w:name="C-A" w:val="C"/>
    <w:docVar w:name="CINCO" w:val=" "/>
    <w:docVar w:name="codayto" w:val=" "/>
    <w:docVar w:name="CUATRO" w:val=" "/>
    <w:docVar w:name="denomaccion" w:val="Pabellón Multiusos INFECAR"/>
    <w:docVar w:name="denomactuac" w:val="Reforma ampliación y dotación de equipamiento para salas Timanfaya y Roque Bentaiga.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14"/>
    <w:docVar w:name="FDCANELEG" w:val=" "/>
    <w:docVar w:name="le" w:val="2"/>
    <w:docVar w:name="linea" w:val="Línea 2: Inversión en infraestructuras"/>
    <w:docVar w:name="MUNICIPIO" w:val="Desarrollo Económico Infecar"/>
    <w:docVar w:name="nuactuac" w:val="114"/>
    <w:docVar w:name="NUEVE" w:val=" "/>
    <w:docVar w:name="num" w:val="114.2023"/>
    <w:docVar w:name="numaccion" w:val="2.10.1"/>
    <w:docVar w:name="OCHO" w:val=" "/>
    <w:docVar w:name="SEIS" w:val=" "/>
    <w:docVar w:name="SIETE" w:val=" "/>
    <w:docVar w:name="TOTALGASTOFDCAN" w:val="1223000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5155-F6A0-47DC-99A7-48042D35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