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color w:val="000000"/>
                <w:lang w:eastAsia="es-ES"/>
              </w:rPr>
              <w:t>Proyecto y dirección facultativa de la estación transformadora del recinto ferial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b/>
                <w:bCs/>
                <w:color w:val="000000"/>
                <w:lang w:eastAsia="es-ES"/>
              </w:rPr>
              <w:t>115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color w:val="000000"/>
                <w:lang w:eastAsia="es-ES"/>
              </w:rPr>
              <w:t>2.10.1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color w:val="000000"/>
                <w:lang w:eastAsia="es-ES"/>
              </w:rPr>
              <w:t>Pabellón Multiusos INFECAR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color w:val="000000"/>
                <w:lang w:eastAsia="es-ES"/>
              </w:rPr>
              <w:t>Desarrollo Económico: Infecar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b/>
                <w:color w:val="000000"/>
                <w:lang w:eastAsia="es-ES"/>
              </w:rPr>
              <w:t>277.000,00 €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26498A">
              <w:rPr>
                <w:rFonts w:cs="Calibri"/>
                <w:w w:val="99"/>
                <w:sz w:val="20"/>
                <w:szCs w:val="20"/>
              </w:rPr>
              <w:t>277.000,00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26498A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26498A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6498A">
              <w:rPr>
                <w:rFonts w:ascii="Arial" w:hAnsi="Arial" w:cs="Arial"/>
                <w:b/>
                <w:sz w:val="15"/>
                <w:szCs w:val="15"/>
              </w:rPr>
              <w:t>115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6498A">
              <w:rPr>
                <w:rFonts w:ascii="Arial" w:hAnsi="Arial" w:cs="Arial"/>
                <w:b/>
                <w:sz w:val="15"/>
                <w:szCs w:val="15"/>
              </w:rPr>
              <w:t>Proyecto y dirección facultativa de la estación transformadora del recinto ferial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115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49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Proyecto y dirección facultativa de la estación transformadora del recinto ferial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26498A">
        <w:t>Desarrollo Económico Infecar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Infecar"/>
    <w:docVar w:name="C-A" w:val="C"/>
    <w:docVar w:name="CINCO" w:val=" "/>
    <w:docVar w:name="codayto" w:val=" "/>
    <w:docVar w:name="CUATRO" w:val=" "/>
    <w:docVar w:name="denomaccion" w:val="Pabellón Multiusos INFECAR"/>
    <w:docVar w:name="denomactuac" w:val="Proyecto y dirección facultativa de la estación transformadora del recinto ferial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115"/>
    <w:docVar w:name="FDCANELEG" w:val=" "/>
    <w:docVar w:name="le" w:val="2"/>
    <w:docVar w:name="linea" w:val="Línea 2: Inversión en infraestructuras"/>
    <w:docVar w:name="MUNICIPIO" w:val="Desarrollo Económico Infecar"/>
    <w:docVar w:name="nuactuac" w:val="115"/>
    <w:docVar w:name="NUEVE" w:val=" "/>
    <w:docVar w:name="num" w:val="115.2023"/>
    <w:docVar w:name="numaccion" w:val="2.10.1"/>
    <w:docVar w:name="OCHO" w:val=" "/>
    <w:docVar w:name="SEIS" w:val=" "/>
    <w:docVar w:name="SIETE" w:val=" "/>
    <w:docVar w:name="TOTALGASTOFDCAN" w:val="277000"/>
    <w:docVar w:name="TRES" w:val=" 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479F1-CDD2-412A-884E-CA8925C6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