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Financiación parcial de la Obra de nuevo pabellón y edificio de usos complementarios y urbanización aledaña del recinto ferial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b/>
                <w:bCs/>
                <w:color w:val="000000"/>
                <w:lang w:eastAsia="es-ES"/>
              </w:rPr>
              <w:t>116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2.10.1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Pabellón Multiusos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lang w:eastAsia="es-ES"/>
              </w:rPr>
              <w:t>Desarrollo Económico: Infecar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b/>
                <w:color w:val="000000"/>
                <w:lang w:eastAsia="es-ES"/>
              </w:rPr>
              <w:t>1.500.000,00 €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F72D8">
              <w:rPr>
                <w:rFonts w:cs="Calibri"/>
                <w:w w:val="99"/>
                <w:sz w:val="20"/>
                <w:szCs w:val="20"/>
              </w:rPr>
              <w:t>1.500.000,00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F72D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F72D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F72D8">
              <w:rPr>
                <w:rFonts w:ascii="Arial" w:hAnsi="Arial" w:cs="Arial"/>
                <w:b/>
                <w:sz w:val="15"/>
                <w:szCs w:val="15"/>
              </w:rPr>
              <w:t>116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F72D8">
              <w:rPr>
                <w:rFonts w:ascii="Arial" w:hAnsi="Arial" w:cs="Arial"/>
                <w:b/>
                <w:sz w:val="15"/>
                <w:szCs w:val="15"/>
              </w:rPr>
              <w:t>Financiación parcial de la Obra de nuevo pabellón y edificio de usos complementarios y urbanización aledaña del recinto ferial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72D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Financiación parcial de la Obra de nuevo pabellón y edificio de usos complementarios y urbanización aledaña del recinto ferial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F72D8">
        <w:t>Desarrollo Económico Infecar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Infecar"/>
    <w:docVar w:name="C-A" w:val="C"/>
    <w:docVar w:name="CINCO" w:val=" "/>
    <w:docVar w:name="codayto" w:val=" "/>
    <w:docVar w:name="CUATRO" w:val=" "/>
    <w:docVar w:name="denomaccion" w:val="Pabellón Multiusos INFECAR"/>
    <w:docVar w:name="denomactuac" w:val="Financiación parcial de la Obra de nuevo pabellón y edificio de usos complementarios y urbanización aledaña del recinto feri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16"/>
    <w:docVar w:name="FDCANELEG" w:val=" "/>
    <w:docVar w:name="le" w:val="2"/>
    <w:docVar w:name="linea" w:val="Línea 2: Inversión en infraestructuras"/>
    <w:docVar w:name="MUNICIPIO" w:val="Desarrollo Económico Infecar"/>
    <w:docVar w:name="nuactuac" w:val="116"/>
    <w:docVar w:name="NUEVE" w:val=" "/>
    <w:docVar w:name="num" w:val="116.2023"/>
    <w:docVar w:name="numaccion" w:val="2.10.1"/>
    <w:docVar w:name="OCHO" w:val=" "/>
    <w:docVar w:name="SEIS" w:val=" "/>
    <w:docVar w:name="SIETE" w:val=" "/>
    <w:docVar w:name="TOTALGASTOFDCAN" w:val="150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4547-CD00-4F93-B932-7FAEB40D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