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3667E">
              <w:rPr>
                <w:rFonts w:eastAsia="Times New Roman" w:cs="Calibri"/>
                <w:color w:val="000000"/>
                <w:lang w:eastAsia="es-ES"/>
              </w:rPr>
              <w:t>Reformado  del proyecto de instalación eléctrica en baja tensión  de las dependencias  del Cabildo en la sede Guiniguada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13667E">
              <w:rPr>
                <w:rFonts w:eastAsia="Times New Roman" w:cs="Calibri"/>
                <w:b/>
                <w:bCs/>
                <w:color w:val="000000"/>
                <w:lang w:eastAsia="es-ES"/>
              </w:rPr>
              <w:t>185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3667E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3667E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3667E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3667E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3667E">
              <w:rPr>
                <w:rFonts w:eastAsia="Times New Roman" w:cs="Calibri"/>
                <w:color w:val="000000"/>
                <w:lang w:eastAsia="es-ES"/>
              </w:rPr>
              <w:t>Medio Ambiente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13667E">
              <w:rPr>
                <w:rFonts w:eastAsia="Times New Roman" w:cs="Calibri"/>
                <w:b/>
                <w:color w:val="000000"/>
                <w:lang w:eastAsia="es-ES"/>
              </w:rPr>
              <w:t>216.568,45 €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13667E">
              <w:rPr>
                <w:rFonts w:cs="Calibri"/>
                <w:w w:val="99"/>
                <w:sz w:val="20"/>
                <w:szCs w:val="20"/>
              </w:rPr>
              <w:t>216.568,45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13667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13667E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3667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3667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3667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3667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3667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3667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3667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3667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3667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3667E">
              <w:rPr>
                <w:rFonts w:ascii="Arial" w:hAnsi="Arial" w:cs="Arial"/>
                <w:b/>
                <w:sz w:val="15"/>
                <w:szCs w:val="15"/>
              </w:rPr>
              <w:t>185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3667E">
              <w:rPr>
                <w:rFonts w:ascii="Arial" w:hAnsi="Arial" w:cs="Arial"/>
                <w:b/>
                <w:sz w:val="15"/>
                <w:szCs w:val="15"/>
              </w:rPr>
              <w:t>Reformado  del proyecto de instalación eléctrica en baja tensión  de las dependencias  del Cabildo en la sede Guiniguada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3667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185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3667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Reformado  del proyecto de instalación eléctrica en baja tensión  de las dependencias  del Cabildo en la sede Guiniguada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13667E">
        <w:t>Medio Ambiente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Medio Ambiente"/>
    <w:docVar w:name="C-A" w:val="C"/>
    <w:docVar w:name="CINCO" w:val=" "/>
    <w:docVar w:name="codayto" w:val=" "/>
    <w:docVar w:name="CUATRO" w:val=" "/>
    <w:docVar w:name="denomaccion" w:val="Otras Infraestructuras"/>
    <w:docVar w:name="denomactuac" w:val="Reformado  del proyecto de instalación eléctrica en baja tensión  de las dependencias  del Cabildo en la sede Guiniguada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185"/>
    <w:docVar w:name="FDCANELEG" w:val=" "/>
    <w:docVar w:name="le" w:val="2"/>
    <w:docVar w:name="linea" w:val="Línea 2: Inversión en infraestructuras"/>
    <w:docVar w:name="MUNICIPIO" w:val="Medio Ambiente"/>
    <w:docVar w:name="nuactuac" w:val="185"/>
    <w:docVar w:name="NUEVE" w:val=" "/>
    <w:docVar w:name="num" w:val="185.2023"/>
    <w:docVar w:name="numaccion" w:val="2.10.4"/>
    <w:docVar w:name="OCHO" w:val=" "/>
    <w:docVar w:name="SEIS" w:val=" "/>
    <w:docVar w:name="SIETE" w:val=" "/>
    <w:docVar w:name="TOTALGASTOFDCAN" w:val="216568,45"/>
    <w:docVar w:name="TRES" w:val=" 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3667E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37CD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0E5AB-9808-468A-BC9F-CB44C251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