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lang w:eastAsia="es-ES"/>
              </w:rPr>
              <w:t>Proyecto de acometida y legalización de instalaciones del Refugio de Montaña Díaz Bertrana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b/>
                <w:bCs/>
                <w:color w:val="000000"/>
                <w:lang w:eastAsia="es-ES"/>
              </w:rPr>
              <w:t>187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b/>
                <w:color w:val="000000"/>
                <w:lang w:eastAsia="es-ES"/>
              </w:rPr>
              <w:t>180.000,00 €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C30C5">
              <w:rPr>
                <w:rFonts w:cs="Calibri"/>
                <w:w w:val="99"/>
                <w:sz w:val="20"/>
                <w:szCs w:val="20"/>
              </w:rPr>
              <w:t>180.000,00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C30C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C30C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30C5">
              <w:rPr>
                <w:rFonts w:ascii="Arial" w:hAnsi="Arial" w:cs="Arial"/>
                <w:b/>
                <w:sz w:val="15"/>
                <w:szCs w:val="15"/>
              </w:rPr>
              <w:t>187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C30C5">
              <w:rPr>
                <w:rFonts w:ascii="Arial" w:hAnsi="Arial" w:cs="Arial"/>
                <w:b/>
                <w:sz w:val="15"/>
                <w:szCs w:val="15"/>
              </w:rPr>
              <w:t>Proyecto de acometida y legalización de instalaciones del Refugio de Montaña Díaz Bertrana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C30C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acometida y legalización de instalaciones del Refugio de Montaña Díaz Bertrana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C30C5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Proyecto de acometida y legalización de instalaciones del Refugio de Montaña Díaz Bertran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87"/>
    <w:docVar w:name="FDCANELEG" w:val=" "/>
    <w:docVar w:name="le" w:val="2"/>
    <w:docVar w:name="linea" w:val="Línea 2: Inversión en infraestructuras"/>
    <w:docVar w:name="MUNICIPIO" w:val="Medio Ambiente"/>
    <w:docVar w:name="nuactuac" w:val="187"/>
    <w:docVar w:name="NUEVE" w:val=" "/>
    <w:docVar w:name="num" w:val="187.2023"/>
    <w:docVar w:name="numaccion" w:val="2.3.7"/>
    <w:docVar w:name="OCHO" w:val=" "/>
    <w:docVar w:name="SEIS" w:val=" "/>
    <w:docVar w:name="SIETE" w:val=" "/>
    <w:docVar w:name="TOTALGASTOFDCAN" w:val="18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3139-997D-4C71-9D68-7503765F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