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lang w:eastAsia="es-ES"/>
              </w:rPr>
              <w:t>Contrato de servicio para la rehabilitación de firmes de la red de carreteras de Gran Canaria e instalaciones patrimoniales del Cabildo de Gran Canaria por lotes: lote 1 - zona sur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b/>
                <w:bCs/>
                <w:color w:val="000000"/>
                <w:lang w:eastAsia="es-ES"/>
              </w:rPr>
              <w:t>10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lang w:eastAsia="es-ES"/>
              </w:rPr>
              <w:t>2.1.5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lang w:eastAsia="es-ES"/>
              </w:rPr>
              <w:t>Infraestructuras de transporte, red viaria. Rehabilitación de carreteras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lang w:eastAsia="es-ES"/>
              </w:rPr>
              <w:t>Obras Públicas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b/>
                <w:color w:val="000000"/>
                <w:lang w:eastAsia="es-ES"/>
              </w:rPr>
              <w:t>5.107.193,53 €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74875">
              <w:rPr>
                <w:rFonts w:cs="Calibri"/>
                <w:w w:val="99"/>
                <w:sz w:val="20"/>
                <w:szCs w:val="20"/>
              </w:rPr>
              <w:t>5.107.193,53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7487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7487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74875">
              <w:rPr>
                <w:rFonts w:ascii="Arial" w:hAnsi="Arial" w:cs="Arial"/>
                <w:b/>
                <w:sz w:val="15"/>
                <w:szCs w:val="15"/>
              </w:rPr>
              <w:t>10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74875">
              <w:rPr>
                <w:rFonts w:ascii="Arial" w:hAnsi="Arial" w:cs="Arial"/>
                <w:b/>
                <w:sz w:val="15"/>
                <w:szCs w:val="15"/>
              </w:rPr>
              <w:t>Contrato de servicio para la rehabilitación de firmes de la red de carreteras de Gran Canaria e instalaciones patrimoniales del Cabildo de Gran Canaria por lotes: lote 1 - zona sur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7487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Contrato de servicio para la rehabilitación de firmes de la red de carreteras de Gran Canaria e instalaciones patrimoniales del Cabildo de Gran Canaria por lotes: lote 1 - zona sur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274875">
        <w:t>Obras Públicas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Obras Públicas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, red viaria. Rehabilitación de carreteras"/>
    <w:docVar w:name="denomactuac" w:val="Contrato de servicio para la rehabilitación de firmes de la red de carreteras de Gran Canaria e instalaciones patrimoniales del Cabildo de Gran Canaria por lotes: lote 1 - zona sur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10"/>
    <w:docVar w:name="FDCANELEG" w:val=" "/>
    <w:docVar w:name="le" w:val="2"/>
    <w:docVar w:name="linea" w:val="Línea 2: Inversión en infraestructuras"/>
    <w:docVar w:name="MUNICIPIO" w:val="Obras Públicas"/>
    <w:docVar w:name="nuactuac" w:val="10"/>
    <w:docVar w:name="NUEVE" w:val=" "/>
    <w:docVar w:name="num" w:val="10.2023"/>
    <w:docVar w:name="numaccion" w:val="2.1.5"/>
    <w:docVar w:name="OCHO" w:val=" "/>
    <w:docVar w:name="SEIS" w:val=" "/>
    <w:docVar w:name="SIETE" w:val=" "/>
    <w:docVar w:name="TOTALGASTOFDCAN" w:val="5107193,53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675"/>
    <w:rsid w:val="001777B3"/>
    <w:rsid w:val="001A324E"/>
    <w:rsid w:val="001C249E"/>
    <w:rsid w:val="001C4398"/>
    <w:rsid w:val="002169CA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502F81"/>
    <w:rsid w:val="0055177E"/>
    <w:rsid w:val="005B1D9E"/>
    <w:rsid w:val="005E0716"/>
    <w:rsid w:val="005E3557"/>
    <w:rsid w:val="005E47A6"/>
    <w:rsid w:val="005F48EB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6A16-5E99-4C99-913D-2F01922F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