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Proyecto de reparación de estructura de la GC-1, sobre el Barranco Real de Telde. T.M. de Telde.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b/>
                <w:bCs/>
                <w:color w:val="000000"/>
                <w:lang w:eastAsia="es-ES"/>
              </w:rPr>
              <w:t>16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2.1.4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Infraestructuras de transporte, red viaria. Muros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b/>
                <w:color w:val="000000"/>
                <w:lang w:eastAsia="es-ES"/>
              </w:rPr>
              <w:t>165.387,98 €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14325">
              <w:rPr>
                <w:rFonts w:cs="Calibri"/>
                <w:w w:val="99"/>
                <w:sz w:val="20"/>
                <w:szCs w:val="20"/>
              </w:rPr>
              <w:t>165.387,98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1432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1432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4325">
              <w:rPr>
                <w:rFonts w:ascii="Arial" w:hAnsi="Arial" w:cs="Arial"/>
                <w:b/>
                <w:sz w:val="15"/>
                <w:szCs w:val="15"/>
              </w:rPr>
              <w:t>16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4325">
              <w:rPr>
                <w:rFonts w:ascii="Arial" w:hAnsi="Arial" w:cs="Arial"/>
                <w:b/>
                <w:sz w:val="15"/>
                <w:szCs w:val="15"/>
              </w:rPr>
              <w:t>Proyecto de reparación de estructura de la GC-1, sobre el Barranco Real de Telde. T.M. de Telde.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43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reparación de estructura de la GC-1, sobre el Barranco Real de Telde. T.M. de Telde.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14325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Muros"/>
    <w:docVar w:name="denomactuac" w:val="Proyecto de reparación de estructura de la GC-1, sobre el Barranco Real de Telde. T.M. de Telde.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16"/>
    <w:docVar w:name="FDCANELEG" w:val=" "/>
    <w:docVar w:name="le" w:val="2"/>
    <w:docVar w:name="linea" w:val="Línea 2: Inversión en infraestructuras"/>
    <w:docVar w:name="MUNICIPIO" w:val="Obras Públicas"/>
    <w:docVar w:name="nuactuac" w:val="16"/>
    <w:docVar w:name="NUEVE" w:val=" "/>
    <w:docVar w:name="num" w:val="16.2023"/>
    <w:docVar w:name="numaccion" w:val="2.1.4"/>
    <w:docVar w:name="OCHO" w:val=" "/>
    <w:docVar w:name="SEIS" w:val=" "/>
    <w:docVar w:name="SIETE" w:val=" "/>
    <w:docVar w:name="TOTALGASTOFDCAN" w:val="165387,9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0EAC-92B9-4DE6-8D63-E628AAF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