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34A37">
              <w:rPr>
                <w:rFonts w:eastAsia="Times New Roman" w:cs="Calibri"/>
                <w:color w:val="000000"/>
                <w:lang w:eastAsia="es-ES"/>
              </w:rPr>
              <w:t>SMARTDEST: Plataforma de inteligencia de datos del destino turístico Gran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E34A37">
              <w:rPr>
                <w:rFonts w:eastAsia="Times New Roman" w:cs="Calibri"/>
                <w:b/>
                <w:bCs/>
                <w:color w:val="000000"/>
                <w:lang w:eastAsia="es-ES"/>
              </w:rPr>
              <w:t>120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34A37">
              <w:rPr>
                <w:rFonts w:eastAsia="Times New Roman" w:cs="Calibri"/>
                <w:color w:val="000000"/>
                <w:lang w:eastAsia="es-ES"/>
              </w:rPr>
              <w:t xml:space="preserve"> Línea 1: Conocimiento I+D+I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34A37">
              <w:rPr>
                <w:rFonts w:eastAsia="Times New Roman" w:cs="Calibri"/>
                <w:color w:val="000000"/>
                <w:lang w:eastAsia="es-ES"/>
              </w:rPr>
              <w:t>5. Promoción de los servicios públicos digitales.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34A37">
              <w:rPr>
                <w:rFonts w:eastAsia="Times New Roman" w:cs="Calibri"/>
                <w:color w:val="000000"/>
                <w:lang w:eastAsia="es-ES"/>
              </w:rPr>
              <w:t>1.5.3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34A37">
              <w:rPr>
                <w:rFonts w:eastAsia="Times New Roman" w:cs="Calibri"/>
                <w:color w:val="000000"/>
                <w:lang w:eastAsia="es-ES"/>
              </w:rPr>
              <w:t>Servicios públicos digitales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34A37">
              <w:rPr>
                <w:rFonts w:eastAsia="Times New Roman" w:cs="Calibri"/>
                <w:color w:val="000000"/>
                <w:lang w:eastAsia="es-ES"/>
              </w:rPr>
              <w:t>Desarrollo Económico: SPEGC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E34A37">
              <w:rPr>
                <w:rFonts w:eastAsia="Times New Roman" w:cs="Calibri"/>
                <w:b/>
                <w:color w:val="000000"/>
                <w:lang w:eastAsia="es-ES"/>
              </w:rPr>
              <w:t>400.000,00 €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E34A37">
              <w:rPr>
                <w:rFonts w:cs="Calibri"/>
                <w:w w:val="99"/>
                <w:sz w:val="20"/>
                <w:szCs w:val="20"/>
              </w:rPr>
              <w:t>400.000,00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E34A37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E34A37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34A3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34A3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Corporaciones Locales con implantación de servicios  públicos digitales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34A3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usuarios que tienen acceso o cubiertos por las  aplicaciones/servicios de Administración electrónica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34A3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Numero de procedimientos teletramitables que se crean o  mejoran con la operación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34A3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34A3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34A3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34A3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34A3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34A37">
              <w:rPr>
                <w:rFonts w:ascii="Arial" w:hAnsi="Arial" w:cs="Arial"/>
                <w:b/>
                <w:sz w:val="15"/>
                <w:szCs w:val="15"/>
              </w:rPr>
              <w:t>120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34A37">
              <w:rPr>
                <w:rFonts w:ascii="Arial" w:hAnsi="Arial" w:cs="Arial"/>
                <w:b/>
                <w:sz w:val="15"/>
                <w:szCs w:val="15"/>
              </w:rPr>
              <w:t>SMARTDEST: Plataforma de inteligencia de datos del destino turístico Gran Canaria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34A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120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34A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SMARTDEST: Plataforma de inteligencia de datos del destino turístico Gran Canaria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E34A37">
        <w:t>Desarrollo Económico SPEGC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Desarrollo Económico: SPEGC"/>
    <w:docVar w:name="C-A" w:val="C"/>
    <w:docVar w:name="CINCO" w:val=" "/>
    <w:docVar w:name="codayto" w:val=" "/>
    <w:docVar w:name="CUATRO" w:val=" "/>
    <w:docVar w:name="denomaccion" w:val="Servicios públicos digitales"/>
    <w:docVar w:name="denomactuac" w:val="SMARTDEST: Plataforma de inteligencia de datos del destino turístico Gran Canaria"/>
    <w:docVar w:name="DIEZ" w:val="Número de empleos creados"/>
    <w:docVar w:name="DOS" w:val="Número de usuarios que tienen acceso o cubiertos por las  aplicaciones/servicios de Administración electrónica"/>
    <w:docVar w:name="e" w:val="5"/>
    <w:docVar w:name="eje1" w:val="1.5"/>
    <w:docVar w:name="ejeD" w:val="5. Promoción de los servicios públicos digitales."/>
    <w:docVar w:name="ELE" w:val="Propuesta Inicial"/>
    <w:docVar w:name="exp" w:val="120"/>
    <w:docVar w:name="FDCANELEG" w:val=" "/>
    <w:docVar w:name="le" w:val="1"/>
    <w:docVar w:name="linea" w:val=" Línea 1: Conocimiento I+D+I"/>
    <w:docVar w:name="MUNICIPIO" w:val="Desarrollo Económico SPEGC"/>
    <w:docVar w:name="nuactuac" w:val="120"/>
    <w:docVar w:name="NUEVE" w:val=" "/>
    <w:docVar w:name="num" w:val="120.2023"/>
    <w:docVar w:name="numaccion" w:val="1.5.3"/>
    <w:docVar w:name="OCHO" w:val=" "/>
    <w:docVar w:name="SEIS" w:val=" "/>
    <w:docVar w:name="SIETE" w:val=" "/>
    <w:docVar w:name="TOTALGASTOFDCAN" w:val="400000"/>
    <w:docVar w:name="TRES" w:val="Numero de procedimientos teletramitables que se crean o  mejoran con la operación"/>
    <w:docVar w:name="UNO" w:val="Número de Corporaciones Locales con implantación de servicios  públicos digitale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D10B5"/>
    <w:rsid w:val="008F0E59"/>
    <w:rsid w:val="00922880"/>
    <w:rsid w:val="009470F9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86F11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3F85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71B2"/>
    <w:rsid w:val="00F372E8"/>
    <w:rsid w:val="00F6238D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4BDF5-FA5C-47A8-9A6B-A525E288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