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915C2">
              <w:rPr>
                <w:rFonts w:eastAsia="Times New Roman" w:cs="Calibri"/>
                <w:color w:val="000000"/>
                <w:lang w:eastAsia="es-ES"/>
              </w:rPr>
              <w:t>Proyecto Gran Canaria Isla Inteligente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8915C2">
              <w:rPr>
                <w:rFonts w:eastAsia="Times New Roman" w:cs="Calibri"/>
                <w:b/>
                <w:bCs/>
                <w:color w:val="000000"/>
                <w:lang w:eastAsia="es-ES"/>
              </w:rPr>
              <w:t>113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915C2">
              <w:rPr>
                <w:rFonts w:eastAsia="Times New Roman" w:cs="Calibri"/>
                <w:color w:val="000000"/>
                <w:lang w:eastAsia="es-ES"/>
              </w:rPr>
              <w:t xml:space="preserve"> Línea 1: Conocimiento I+D+I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915C2">
              <w:rPr>
                <w:rFonts w:eastAsia="Times New Roman" w:cs="Calibri"/>
                <w:color w:val="000000"/>
                <w:lang w:eastAsia="es-ES"/>
              </w:rPr>
              <w:t>5. Promoción de los servicios públicos digitales.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915C2">
              <w:rPr>
                <w:rFonts w:eastAsia="Times New Roman" w:cs="Calibri"/>
                <w:color w:val="000000"/>
                <w:lang w:eastAsia="es-ES"/>
              </w:rPr>
              <w:t>1.5.3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915C2">
              <w:rPr>
                <w:rFonts w:eastAsia="Times New Roman" w:cs="Calibri"/>
                <w:color w:val="000000"/>
                <w:lang w:eastAsia="es-ES"/>
              </w:rPr>
              <w:t>Servicios públicos digitales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915C2">
              <w:rPr>
                <w:rFonts w:eastAsia="Times New Roman" w:cs="Calibri"/>
                <w:color w:val="000000"/>
                <w:lang w:eastAsia="es-ES"/>
              </w:rPr>
              <w:t>Desarrollo Económico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8915C2">
              <w:rPr>
                <w:rFonts w:eastAsia="Times New Roman" w:cs="Calibri"/>
                <w:b/>
                <w:color w:val="000000"/>
                <w:lang w:eastAsia="es-ES"/>
              </w:rPr>
              <w:t>3.745.000,00 €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8915C2">
              <w:rPr>
                <w:rFonts w:cs="Calibri"/>
                <w:w w:val="99"/>
                <w:sz w:val="20"/>
                <w:szCs w:val="20"/>
              </w:rPr>
              <w:t>3.745.000,00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8915C2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8915C2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915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915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Corporaciones Locales con implantación de servicios  públicos digitales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915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usuarios que tienen acceso o cubiertos por las  aplicaciones/servicios de Administración electrónica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915C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Numero de procedimientos teletramitables que se crean o  mejoran con la operación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915C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915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915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915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915C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915C2">
              <w:rPr>
                <w:rFonts w:ascii="Arial" w:hAnsi="Arial" w:cs="Arial"/>
                <w:b/>
                <w:sz w:val="15"/>
                <w:szCs w:val="15"/>
              </w:rPr>
              <w:t>113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915C2">
              <w:rPr>
                <w:rFonts w:ascii="Arial" w:hAnsi="Arial" w:cs="Arial"/>
                <w:b/>
                <w:sz w:val="15"/>
                <w:szCs w:val="15"/>
              </w:rPr>
              <w:t>Proyecto Gran Canaria Isla Inteligente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915C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113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915C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Proyecto Gran Canaria Isla Inteligente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8915C2">
        <w:t>Desarrollo Económico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"/>
    <w:docVar w:name="C-A" w:val="C"/>
    <w:docVar w:name="CINCO" w:val=" "/>
    <w:docVar w:name="codayto" w:val=" "/>
    <w:docVar w:name="CUATRO" w:val=" "/>
    <w:docVar w:name="denomaccion" w:val="Servicios públicos digitales"/>
    <w:docVar w:name="denomactuac" w:val="Proyecto Gran Canaria Isla Inteligente"/>
    <w:docVar w:name="DIEZ" w:val="Número de empleos creados"/>
    <w:docVar w:name="DOS" w:val="Número de usuarios que tienen acceso o cubiertos por las  aplicaciones/servicios de Administración electrónica"/>
    <w:docVar w:name="e" w:val="5"/>
    <w:docVar w:name="eje1" w:val="1.5"/>
    <w:docVar w:name="ejeD" w:val="5. Promoción de los servicios públicos digitales."/>
    <w:docVar w:name="ELE" w:val="Propuesta Inicial"/>
    <w:docVar w:name="exp" w:val="113"/>
    <w:docVar w:name="FDCANELEG" w:val=" "/>
    <w:docVar w:name="le" w:val="1"/>
    <w:docVar w:name="linea" w:val=" Línea 1: Conocimiento I+D+I"/>
    <w:docVar w:name="MUNICIPIO" w:val="Desarrollo Económico"/>
    <w:docVar w:name="nuactuac" w:val="113"/>
    <w:docVar w:name="NUEVE" w:val=" "/>
    <w:docVar w:name="num" w:val="113.2023"/>
    <w:docVar w:name="numaccion" w:val="1.5.3"/>
    <w:docVar w:name="OCHO" w:val=" "/>
    <w:docVar w:name="SEIS" w:val=" "/>
    <w:docVar w:name="SIETE" w:val=" "/>
    <w:docVar w:name="TOTALGASTOFDCAN" w:val="3745000"/>
    <w:docVar w:name="TRES" w:val="Numero de procedimientos teletramitables que se crean o  mejoran con la operación"/>
    <w:docVar w:name="UNO" w:val="Número de Corporaciones Locales con implantación de servicios  públicos digitale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C23E7"/>
    <w:rsid w:val="007E41F6"/>
    <w:rsid w:val="00813F68"/>
    <w:rsid w:val="00836FC5"/>
    <w:rsid w:val="008915C2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3F85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71B2"/>
    <w:rsid w:val="00F372E8"/>
    <w:rsid w:val="00F6238D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D682B-573B-4199-9AFB-8AE49B4E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