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color w:val="000000"/>
                <w:lang w:eastAsia="es-ES"/>
              </w:rPr>
              <w:t>Red de saneamiento de la Cruz Blanca y La Tosca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b/>
                <w:bCs/>
                <w:color w:val="000000"/>
                <w:lang w:eastAsia="es-ES"/>
              </w:rPr>
              <w:t>416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color w:val="000000"/>
                <w:lang w:eastAsia="es-ES"/>
              </w:rPr>
              <w:t>TEJEDA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b/>
                <w:color w:val="000000"/>
                <w:lang w:eastAsia="es-ES"/>
              </w:rPr>
              <w:t>103.658,11 €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9160C">
              <w:rPr>
                <w:rFonts w:cs="Calibri"/>
                <w:w w:val="99"/>
                <w:sz w:val="20"/>
                <w:szCs w:val="20"/>
              </w:rPr>
              <w:t>103.658,11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9160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9160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0C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D9160C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0C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D9160C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9160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9160C">
              <w:rPr>
                <w:rFonts w:ascii="Arial" w:hAnsi="Arial" w:cs="Arial"/>
                <w:b/>
                <w:sz w:val="15"/>
                <w:szCs w:val="15"/>
              </w:rPr>
              <w:t>416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9160C">
              <w:rPr>
                <w:rFonts w:ascii="Arial" w:hAnsi="Arial" w:cs="Arial"/>
                <w:b/>
                <w:sz w:val="15"/>
                <w:szCs w:val="15"/>
              </w:rPr>
              <w:t>Red de saneamiento de la Cruz Blanca y La Tosca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D9160C">
        <w:t>Tejeda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ejeda"/>
    <w:docVar w:name="C-A" w:val="A"/>
    <w:docVar w:name="CINCO" w:val="Abastecimiento de aguas. Volumen anual de agua conservada, protegida"/>
    <w:docVar w:name="codayto" w:val="16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Red de saneamiento de la Cruz Blanca y La Tosca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Propuesta Inicial"/>
    <w:docVar w:name="exp" w:val="416"/>
    <w:docVar w:name="FDCANELEG" w:val=" "/>
    <w:docVar w:name="le" w:val="2"/>
    <w:docVar w:name="linea" w:val="Línea 2: Inversión en infraestructuras"/>
    <w:docVar w:name="MUNICIPIO" w:val="Tejeda"/>
    <w:docVar w:name="nuactuac" w:val="416"/>
    <w:docVar w:name="NUEVE" w:val=" "/>
    <w:docVar w:name="num" w:val="416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103658,11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727F8D"/>
    <w:rsid w:val="0078389A"/>
    <w:rsid w:val="00791A1F"/>
    <w:rsid w:val="007961BA"/>
    <w:rsid w:val="007D46A2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82611"/>
    <w:rsid w:val="00AC0A64"/>
    <w:rsid w:val="00AC37D9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9160C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D38F-8DD8-4CCE-9F1D-50A2925A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